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EF629" w14:textId="77777777" w:rsidR="00F2199F" w:rsidRDefault="00F2199F" w:rsidP="009A7710">
      <w:pPr>
        <w:pStyle w:val="Podnadpis"/>
        <w:spacing w:line="240" w:lineRule="auto"/>
        <w:rPr>
          <w:rFonts w:cs="Arial"/>
          <w:caps/>
          <w:sz w:val="28"/>
          <w:szCs w:val="24"/>
        </w:rPr>
      </w:pPr>
    </w:p>
    <w:p w14:paraId="59D11060" w14:textId="429AC7C7" w:rsidR="00676F0F" w:rsidRPr="002C3C93" w:rsidRDefault="00B12D92" w:rsidP="009A7710">
      <w:pPr>
        <w:pStyle w:val="Podnadpis"/>
        <w:spacing w:line="240" w:lineRule="auto"/>
        <w:rPr>
          <w:rFonts w:cs="Arial"/>
          <w:b w:val="0"/>
          <w:caps/>
          <w:sz w:val="28"/>
          <w:szCs w:val="24"/>
        </w:rPr>
      </w:pPr>
      <w:r w:rsidRPr="009A7710">
        <w:rPr>
          <w:rFonts w:cs="Arial"/>
          <w:caps/>
          <w:sz w:val="28"/>
          <w:szCs w:val="24"/>
        </w:rPr>
        <w:t xml:space="preserve">SEZNAM </w:t>
      </w:r>
      <w:r w:rsidR="00676F0F" w:rsidRPr="009A7710">
        <w:rPr>
          <w:rFonts w:cs="Arial"/>
          <w:caps/>
          <w:sz w:val="28"/>
          <w:szCs w:val="24"/>
        </w:rPr>
        <w:t>poddodavatelů</w:t>
      </w:r>
      <w:r w:rsidR="00371460" w:rsidRPr="009A7710">
        <w:rPr>
          <w:rFonts w:cs="Arial"/>
          <w:caps/>
          <w:sz w:val="28"/>
          <w:szCs w:val="24"/>
        </w:rPr>
        <w:t xml:space="preserve"> </w:t>
      </w:r>
      <w:r w:rsidR="005168FB" w:rsidRPr="009A7710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58033093" w:rsidR="00F30516" w:rsidRPr="002C3C93" w:rsidRDefault="00F30516" w:rsidP="007E63E3">
      <w:pPr>
        <w:pStyle w:val="Podnadpis"/>
        <w:spacing w:line="240" w:lineRule="auto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8E7652" w:rsidRPr="008E7652">
        <w:rPr>
          <w:rFonts w:cs="Arial"/>
          <w:sz w:val="22"/>
          <w:szCs w:val="22"/>
        </w:rPr>
        <w:t>Servis angiografické linky FD10 Allura Clarity C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5786490A" w:rsidR="00F30516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9A7710" w:rsidRDefault="005168FB" w:rsidP="009A7710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9A7710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B55F7B">
      <w:pPr>
        <w:pStyle w:val="Odstavecseseznamem"/>
        <w:spacing w:before="240" w:after="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48303134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AFD90A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F2EF2D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5BCA61F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A3B799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6012BA38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A4EE765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795D6A" w14:textId="5F35C830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9DF10A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CB19B6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0BE4F7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D17A22C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1399972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080D8E3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6A43C3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70233CB" w14:textId="77777777" w:rsidR="005168FB" w:rsidRPr="002C3C93" w:rsidRDefault="005168FB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C1669B" w14:textId="0966B028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C998E24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14185E" w14:textId="77777777" w:rsidR="002C3C93" w:rsidRPr="002C3C93" w:rsidRDefault="002C3C93" w:rsidP="009A7710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B55F7B">
      <w:pPr>
        <w:spacing w:after="240"/>
        <w:jc w:val="both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7B7ADB">
      <w:pPr>
        <w:pStyle w:val="Podnadpis"/>
        <w:keepNext/>
        <w:numPr>
          <w:ilvl w:val="0"/>
          <w:numId w:val="2"/>
        </w:numPr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4264A0F" w14:textId="403EB311" w:rsidR="005168FB" w:rsidRDefault="005168FB" w:rsidP="005168FB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 xml:space="preserve">Účastník čestně prohlašuje, že splňuje základní způsobilost dle </w:t>
      </w:r>
      <w:r w:rsidR="002034F2" w:rsidRPr="002C3C93">
        <w:rPr>
          <w:rFonts w:cs="Arial"/>
          <w:bCs/>
          <w:sz w:val="22"/>
          <w:szCs w:val="22"/>
        </w:rPr>
        <w:t xml:space="preserve">k § 74 odst. 1 </w:t>
      </w:r>
      <w:r w:rsidRPr="002C3C93">
        <w:rPr>
          <w:rFonts w:cs="Arial"/>
          <w:bCs/>
          <w:sz w:val="22"/>
          <w:szCs w:val="22"/>
        </w:rPr>
        <w:t>zákona, jelikož není dodavatelem který:</w:t>
      </w:r>
    </w:p>
    <w:p w14:paraId="00986ABA" w14:textId="75634917" w:rsidR="00A02BC0" w:rsidRPr="00A02BC0" w:rsidRDefault="00A02BC0" w:rsidP="00A02BC0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byl v zemi svého sídla v posledních 5 letech před zahájením zadávacího řízení pravomocně odsouzen pro trestný čin uvedený v příloze č. 3 zákona nebo pro obdobný trestný čin podle právního řádu země sídla dodavatele; k zahlazeným odsouzením se nepřihlíží,</w:t>
      </w:r>
    </w:p>
    <w:p w14:paraId="2D61B439" w14:textId="01300468" w:rsidR="005168FB" w:rsidRPr="002C3C93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7893360D" w14:textId="0614C718" w:rsidR="005168FB" w:rsidRDefault="005168FB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0227021F" w14:textId="6C87E610" w:rsidR="00A02BC0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5A90BA23" w14:textId="270D9C65" w:rsidR="00A02BC0" w:rsidRPr="002C3C93" w:rsidRDefault="00A02BC0" w:rsidP="002034F2">
      <w:pPr>
        <w:pStyle w:val="l7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A02BC0">
        <w:rPr>
          <w:rFonts w:ascii="Arial" w:hAnsi="Arial" w:cs="Arial"/>
          <w:color w:val="000000"/>
          <w:sz w:val="22"/>
          <w:szCs w:val="22"/>
        </w:rPr>
        <w:t>je v likvidaci, proti němuž bylo vydáno rozhodnutí o úpadku, vůči němuž byla nařízena nucená správa podle jiného právního předpisu nebo v obdobné situaci podle právního řádu země sídla dodavatele.</w:t>
      </w:r>
    </w:p>
    <w:p w14:paraId="7106F66A" w14:textId="3680127E" w:rsidR="001775D0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6A523414" w14:textId="77777777" w:rsidR="00B55F7B" w:rsidRPr="002C3C93" w:rsidRDefault="00B55F7B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2FADE799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 xml:space="preserve">ruským státním příslušníkem, fyzickou či právnickou osobou, subjektem či orgánem se sídlem </w:t>
      </w:r>
      <w:r w:rsidR="00B55F7B">
        <w:rPr>
          <w:rFonts w:ascii="Arial" w:hAnsi="Arial" w:cs="Arial"/>
          <w:bCs/>
          <w:szCs w:val="22"/>
        </w:rPr>
        <w:br/>
      </w:r>
      <w:r w:rsidRPr="002C3C93">
        <w:rPr>
          <w:rFonts w:ascii="Arial" w:hAnsi="Arial" w:cs="Arial"/>
          <w:bCs/>
          <w:szCs w:val="22"/>
        </w:rPr>
        <w:t>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122BD1E" w:rsidR="00EE1B3F" w:rsidRDefault="00EE1B3F" w:rsidP="00B55F7B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5CBE1DE9" w14:textId="77777777" w:rsidR="00B55F7B" w:rsidRPr="002C3C93" w:rsidRDefault="00B55F7B" w:rsidP="00EF0356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bCs/>
          <w:sz w:val="22"/>
          <w:szCs w:val="22"/>
        </w:rPr>
      </w:pPr>
    </w:p>
    <w:p w14:paraId="7D67A824" w14:textId="61FF8B2F" w:rsidR="00EE1B3F" w:rsidRPr="002C3C93" w:rsidRDefault="00701CD7" w:rsidP="007B7ADB">
      <w:pPr>
        <w:pStyle w:val="Podnadpis"/>
        <w:numPr>
          <w:ilvl w:val="0"/>
          <w:numId w:val="2"/>
        </w:numPr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4AD3792B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2DDC40B0" w14:textId="6226737E" w:rsidR="00B55F7B" w:rsidRDefault="00B55F7B" w:rsidP="00B55F7B">
      <w:pPr>
        <w:rPr>
          <w:rFonts w:ascii="Arial" w:hAnsi="Arial" w:cs="Arial"/>
        </w:rPr>
      </w:pPr>
    </w:p>
    <w:p w14:paraId="782998F0" w14:textId="77777777" w:rsidR="00B55F7B" w:rsidRPr="00B55F7B" w:rsidRDefault="00B55F7B" w:rsidP="00B55F7B">
      <w:pPr>
        <w:rPr>
          <w:rFonts w:ascii="Arial" w:hAnsi="Arial" w:cs="Arial"/>
        </w:rPr>
      </w:pPr>
    </w:p>
    <w:p w14:paraId="2C59DD14" w14:textId="1EFC7624" w:rsidR="00EE1B3F" w:rsidRPr="002C3C93" w:rsidRDefault="004C4ABE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7F2A022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kupní smlouva</w:t>
      </w:r>
      <w:r w:rsidR="00A322E4">
        <w:rPr>
          <w:rFonts w:ascii="Arial" w:hAnsi="Arial" w:cs="Arial"/>
          <w:b/>
          <w:bCs/>
          <w:sz w:val="22"/>
        </w:rPr>
        <w:t xml:space="preserve"> a smlouva </w:t>
      </w:r>
      <w:r w:rsidR="00B55F7B">
        <w:rPr>
          <w:rFonts w:ascii="Arial" w:hAnsi="Arial" w:cs="Arial"/>
          <w:b/>
          <w:bCs/>
          <w:sz w:val="22"/>
        </w:rPr>
        <w:br/>
      </w:r>
      <w:r w:rsidR="00A322E4">
        <w:rPr>
          <w:rFonts w:ascii="Arial" w:hAnsi="Arial" w:cs="Arial"/>
          <w:b/>
          <w:bCs/>
          <w:sz w:val="22"/>
        </w:rPr>
        <w:t>o poskytování servisních služeb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68C58857" w:rsidR="004C4ABE" w:rsidRPr="00B55F7B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7D0C6B23" w14:textId="77777777" w:rsidR="00B55F7B" w:rsidRPr="002C3C93" w:rsidRDefault="00B55F7B" w:rsidP="00B55F7B">
      <w:pPr>
        <w:pStyle w:val="Tlotextu"/>
        <w:tabs>
          <w:tab w:val="clear" w:pos="709"/>
          <w:tab w:val="left" w:pos="-4820"/>
        </w:tabs>
        <w:spacing w:line="240" w:lineRule="auto"/>
        <w:ind w:right="-1"/>
        <w:jc w:val="both"/>
        <w:rPr>
          <w:rFonts w:ascii="Arial" w:hAnsi="Arial" w:cs="Arial"/>
          <w:i/>
          <w:sz w:val="22"/>
        </w:rPr>
      </w:pPr>
    </w:p>
    <w:p w14:paraId="18F5D5EB" w14:textId="55734E47" w:rsidR="003A057B" w:rsidRPr="002C3C93" w:rsidRDefault="00662455" w:rsidP="007B7ADB">
      <w:pPr>
        <w:pStyle w:val="Podnadpis"/>
        <w:numPr>
          <w:ilvl w:val="0"/>
          <w:numId w:val="2"/>
        </w:numPr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420C312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nabídková cena a veškeré údaje, informace, doklady a dokumenty v nabídce jsou pravdivé </w:t>
      </w:r>
      <w:r w:rsidR="00B55F7B">
        <w:rPr>
          <w:rFonts w:ascii="Arial" w:hAnsi="Arial" w:cs="Arial"/>
          <w:szCs w:val="32"/>
        </w:rPr>
        <w:br/>
      </w:r>
      <w:r w:rsidRPr="002C3C93">
        <w:rPr>
          <w:rFonts w:ascii="Arial" w:hAnsi="Arial" w:cs="Arial"/>
          <w:szCs w:val="32"/>
        </w:rPr>
        <w:t>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1359A554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</w:t>
      </w:r>
      <w:r w:rsidR="00B92C90">
        <w:rPr>
          <w:rFonts w:ascii="Arial" w:hAnsi="Arial" w:cs="Arial"/>
          <w:szCs w:val="32"/>
        </w:rPr>
        <w:t xml:space="preserve">rámcové </w:t>
      </w:r>
      <w:r w:rsidR="00504860" w:rsidRPr="002C3C93">
        <w:rPr>
          <w:rFonts w:ascii="Arial" w:hAnsi="Arial" w:cs="Arial"/>
          <w:szCs w:val="32"/>
        </w:rPr>
        <w:t>kupní smlouvy</w:t>
      </w:r>
      <w:r w:rsidR="004C6E37">
        <w:rPr>
          <w:rFonts w:ascii="Arial" w:hAnsi="Arial" w:cs="Arial"/>
          <w:szCs w:val="32"/>
        </w:rPr>
        <w:t xml:space="preserve"> a smlouvy o </w:t>
      </w:r>
      <w:r w:rsidR="00693A9A">
        <w:rPr>
          <w:rFonts w:ascii="Arial" w:hAnsi="Arial" w:cs="Arial"/>
          <w:szCs w:val="32"/>
        </w:rPr>
        <w:t>výpůjčce</w:t>
      </w:r>
      <w:r w:rsidRPr="002C3C93">
        <w:rPr>
          <w:rFonts w:ascii="Arial" w:hAnsi="Arial" w:cs="Arial"/>
          <w:szCs w:val="32"/>
        </w:rPr>
        <w:t xml:space="preserve"> k výše uvedené veřejné zakázce.</w:t>
      </w:r>
    </w:p>
    <w:p w14:paraId="2D5A1E3C" w14:textId="09A0DE9F" w:rsidR="003A057B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B892E6F" w14:textId="77777777" w:rsidR="00B55F7B" w:rsidRPr="002C3C93" w:rsidRDefault="00B55F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58C74CC3" w:rsidR="004C4ABE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0D8B92B" w14:textId="454488C7" w:rsidR="00B55F7B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71401255" w14:textId="77777777" w:rsidR="00B55F7B" w:rsidRPr="002C3C93" w:rsidRDefault="00B55F7B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B55F7B">
      <w:headerReference w:type="default" r:id="rId11"/>
      <w:footerReference w:type="default" r:id="rId12"/>
      <w:footerReference w:type="first" r:id="rId13"/>
      <w:pgSz w:w="11906" w:h="16838" w:code="9"/>
      <w:pgMar w:top="1843" w:right="1133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0E0F1D" w14:textId="77777777" w:rsidR="003B1207" w:rsidRDefault="003B1207">
      <w:r>
        <w:separator/>
      </w:r>
    </w:p>
  </w:endnote>
  <w:endnote w:type="continuationSeparator" w:id="0">
    <w:p w14:paraId="39FDDDEF" w14:textId="77777777" w:rsidR="003B1207" w:rsidRDefault="003B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B55F7B" w:rsidRDefault="007477D8" w:rsidP="006119BA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B55F7B">
          <w:rPr>
            <w:rFonts w:ascii="Arial" w:hAnsi="Arial" w:cs="Arial"/>
            <w:sz w:val="18"/>
            <w:szCs w:val="18"/>
          </w:rPr>
          <w:fldChar w:fldCharType="begin"/>
        </w:r>
        <w:r w:rsidR="00060B1E" w:rsidRPr="00B55F7B">
          <w:rPr>
            <w:rFonts w:ascii="Arial" w:hAnsi="Arial" w:cs="Arial"/>
            <w:sz w:val="18"/>
            <w:szCs w:val="18"/>
          </w:rPr>
          <w:instrText>PAGE   \* MERGEFORMAT</w:instrText>
        </w:r>
        <w:r w:rsidRPr="00B55F7B">
          <w:rPr>
            <w:rFonts w:ascii="Arial" w:hAnsi="Arial" w:cs="Arial"/>
            <w:sz w:val="18"/>
            <w:szCs w:val="18"/>
          </w:rPr>
          <w:fldChar w:fldCharType="separate"/>
        </w:r>
        <w:r w:rsidR="007F1032" w:rsidRPr="00B55F7B">
          <w:rPr>
            <w:rFonts w:ascii="Arial" w:hAnsi="Arial" w:cs="Arial"/>
            <w:noProof/>
            <w:sz w:val="18"/>
            <w:szCs w:val="18"/>
          </w:rPr>
          <w:t>2</w:t>
        </w:r>
        <w:r w:rsidRPr="00B55F7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EndPr/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2DBC54" w14:textId="77777777" w:rsidR="003B1207" w:rsidRDefault="003B1207">
      <w:r>
        <w:separator/>
      </w:r>
    </w:p>
  </w:footnote>
  <w:footnote w:type="continuationSeparator" w:id="0">
    <w:p w14:paraId="24C6F697" w14:textId="77777777" w:rsidR="003B1207" w:rsidRDefault="003B12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8" name="Obrázek 8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  <w:p w14:paraId="45C5469F" w14:textId="77777777" w:rsidR="00F2199F" w:rsidRDefault="00F2199F"/>
  <w:p w14:paraId="753C1E82" w14:textId="2DEDBDE2" w:rsidR="00F2199F" w:rsidRPr="00F2199F" w:rsidRDefault="00F2199F" w:rsidP="00F2199F">
    <w:pPr>
      <w:jc w:val="right"/>
      <w:rPr>
        <w:rFonts w:ascii="Arial" w:hAnsi="Arial" w:cs="Arial"/>
      </w:rPr>
    </w:pPr>
    <w:r w:rsidRPr="00F2199F">
      <w:rPr>
        <w:rFonts w:ascii="Arial" w:hAnsi="Arial" w:cs="Arial"/>
      </w:rPr>
      <w:t xml:space="preserve">Příloha č. </w:t>
    </w:r>
    <w:r w:rsidR="0096766E">
      <w:rPr>
        <w:rFonts w:ascii="Arial" w:hAnsi="Arial" w:cs="Arial"/>
      </w:rPr>
      <w:t>5</w:t>
    </w:r>
    <w:r w:rsidRPr="00F2199F">
      <w:rPr>
        <w:rFonts w:ascii="Arial" w:hAnsi="Arial" w:cs="Arial"/>
      </w:rPr>
      <w:t xml:space="preserve">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FB4E6382"/>
    <w:lvl w:ilvl="0" w:tplc="14963C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776686">
    <w:abstractNumId w:val="12"/>
  </w:num>
  <w:num w:numId="2" w16cid:durableId="710348553">
    <w:abstractNumId w:val="16"/>
  </w:num>
  <w:num w:numId="3" w16cid:durableId="1869222294">
    <w:abstractNumId w:val="13"/>
  </w:num>
  <w:num w:numId="4" w16cid:durableId="740981370">
    <w:abstractNumId w:val="15"/>
  </w:num>
  <w:num w:numId="5" w16cid:durableId="136069859">
    <w:abstractNumId w:val="7"/>
  </w:num>
  <w:num w:numId="6" w16cid:durableId="1378092681">
    <w:abstractNumId w:val="8"/>
  </w:num>
  <w:num w:numId="7" w16cid:durableId="253057039">
    <w:abstractNumId w:val="14"/>
  </w:num>
  <w:num w:numId="8" w16cid:durableId="379210738">
    <w:abstractNumId w:val="9"/>
  </w:num>
  <w:num w:numId="9" w16cid:durableId="1011103372">
    <w:abstractNumId w:val="11"/>
  </w:num>
  <w:num w:numId="10" w16cid:durableId="464586128">
    <w:abstractNumId w:val="6"/>
  </w:num>
  <w:num w:numId="11" w16cid:durableId="2118983816">
    <w:abstractNumId w:val="10"/>
  </w:num>
  <w:num w:numId="12" w16cid:durableId="1551333920">
    <w:abstractNumId w:val="2"/>
  </w:num>
  <w:num w:numId="13" w16cid:durableId="122164696">
    <w:abstractNumId w:val="5"/>
  </w:num>
  <w:num w:numId="14" w16cid:durableId="1569999299">
    <w:abstractNumId w:val="0"/>
  </w:num>
  <w:num w:numId="15" w16cid:durableId="1433622437">
    <w:abstractNumId w:val="4"/>
  </w:num>
  <w:num w:numId="16" w16cid:durableId="1568567366">
    <w:abstractNumId w:val="3"/>
  </w:num>
  <w:num w:numId="17" w16cid:durableId="1339230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4379B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5362D"/>
    <w:rsid w:val="00260B2D"/>
    <w:rsid w:val="00265539"/>
    <w:rsid w:val="00266F28"/>
    <w:rsid w:val="00267254"/>
    <w:rsid w:val="00271086"/>
    <w:rsid w:val="00275BE0"/>
    <w:rsid w:val="002809B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1207"/>
    <w:rsid w:val="003B2F80"/>
    <w:rsid w:val="003D1FA8"/>
    <w:rsid w:val="003D25AB"/>
    <w:rsid w:val="003E66A2"/>
    <w:rsid w:val="003F1AF8"/>
    <w:rsid w:val="003F3A2C"/>
    <w:rsid w:val="00423DB3"/>
    <w:rsid w:val="00437004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C6E37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EE6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2627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3A9A"/>
    <w:rsid w:val="00697265"/>
    <w:rsid w:val="006A4F8F"/>
    <w:rsid w:val="006A5345"/>
    <w:rsid w:val="006B3C02"/>
    <w:rsid w:val="006B48A8"/>
    <w:rsid w:val="006C1B6C"/>
    <w:rsid w:val="00701CD7"/>
    <w:rsid w:val="00707415"/>
    <w:rsid w:val="007477D8"/>
    <w:rsid w:val="00752F3D"/>
    <w:rsid w:val="00753987"/>
    <w:rsid w:val="0079124B"/>
    <w:rsid w:val="00796BCB"/>
    <w:rsid w:val="007A5CF4"/>
    <w:rsid w:val="007B7ADB"/>
    <w:rsid w:val="007E0E21"/>
    <w:rsid w:val="007E2AA9"/>
    <w:rsid w:val="007E504D"/>
    <w:rsid w:val="007E63E3"/>
    <w:rsid w:val="007F1032"/>
    <w:rsid w:val="007F5C9C"/>
    <w:rsid w:val="008100A2"/>
    <w:rsid w:val="0082056D"/>
    <w:rsid w:val="008262BC"/>
    <w:rsid w:val="008430B4"/>
    <w:rsid w:val="00843486"/>
    <w:rsid w:val="00850BC6"/>
    <w:rsid w:val="00864B15"/>
    <w:rsid w:val="008871B5"/>
    <w:rsid w:val="008B348A"/>
    <w:rsid w:val="008B7D7C"/>
    <w:rsid w:val="008B7F6D"/>
    <w:rsid w:val="008C24C3"/>
    <w:rsid w:val="008E349B"/>
    <w:rsid w:val="008E6A4C"/>
    <w:rsid w:val="008E6A6F"/>
    <w:rsid w:val="008E6B21"/>
    <w:rsid w:val="008E7652"/>
    <w:rsid w:val="008F5202"/>
    <w:rsid w:val="00902098"/>
    <w:rsid w:val="0090362E"/>
    <w:rsid w:val="00916D3D"/>
    <w:rsid w:val="009512F6"/>
    <w:rsid w:val="00966598"/>
    <w:rsid w:val="0096766E"/>
    <w:rsid w:val="00972AC8"/>
    <w:rsid w:val="00982C3E"/>
    <w:rsid w:val="009867D1"/>
    <w:rsid w:val="009867D9"/>
    <w:rsid w:val="00991199"/>
    <w:rsid w:val="00996078"/>
    <w:rsid w:val="00996620"/>
    <w:rsid w:val="009A706A"/>
    <w:rsid w:val="009A7710"/>
    <w:rsid w:val="009D0D0A"/>
    <w:rsid w:val="009D349C"/>
    <w:rsid w:val="009F2A84"/>
    <w:rsid w:val="00A029AF"/>
    <w:rsid w:val="00A02BC0"/>
    <w:rsid w:val="00A3027C"/>
    <w:rsid w:val="00A322E4"/>
    <w:rsid w:val="00A40340"/>
    <w:rsid w:val="00A417C7"/>
    <w:rsid w:val="00A631B2"/>
    <w:rsid w:val="00A71D64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55F7B"/>
    <w:rsid w:val="00B83525"/>
    <w:rsid w:val="00B86D86"/>
    <w:rsid w:val="00B879CE"/>
    <w:rsid w:val="00B92C90"/>
    <w:rsid w:val="00B938BE"/>
    <w:rsid w:val="00BC4FD6"/>
    <w:rsid w:val="00BC7EEF"/>
    <w:rsid w:val="00BD4002"/>
    <w:rsid w:val="00BE3282"/>
    <w:rsid w:val="00BE6018"/>
    <w:rsid w:val="00BF0A04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20C1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3CF0"/>
    <w:rsid w:val="00EE1B3F"/>
    <w:rsid w:val="00EF0356"/>
    <w:rsid w:val="00EF1E9E"/>
    <w:rsid w:val="00F213CC"/>
    <w:rsid w:val="00F2199F"/>
    <w:rsid w:val="00F24BAC"/>
    <w:rsid w:val="00F30516"/>
    <w:rsid w:val="00F62103"/>
    <w:rsid w:val="00F70620"/>
    <w:rsid w:val="00F818C0"/>
    <w:rsid w:val="00F86A67"/>
    <w:rsid w:val="00F96540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C2DCCB5D61DB489E657FC1C7EF4373" ma:contentTypeVersion="12" ma:contentTypeDescription="Vytvoří nový dokument" ma:contentTypeScope="" ma:versionID="4df6aefabcc8810d21d55ccd336aa9f6">
  <xsd:schema xmlns:xsd="http://www.w3.org/2001/XMLSchema" xmlns:xs="http://www.w3.org/2001/XMLSchema" xmlns:p="http://schemas.microsoft.com/office/2006/metadata/properties" xmlns:ns2="e9e534ac-fe83-40da-8794-8068cd5d4b91" xmlns:ns3="f3110c65-9519-4fb3-b560-7bcdba1beb20" targetNamespace="http://schemas.microsoft.com/office/2006/metadata/properties" ma:root="true" ma:fieldsID="7a1e7386352f11a7b3dd0308956a7250" ns2:_="" ns3:_="">
    <xsd:import namespace="e9e534ac-fe83-40da-8794-8068cd5d4b91"/>
    <xsd:import namespace="f3110c65-9519-4fb3-b560-7bcdba1beb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e534ac-fe83-40da-8794-8068cd5d4b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Značky obrázků" ma:readOnly="false" ma:fieldId="{5cf76f15-5ced-4ddc-b409-7134ff3c332f}" ma:taxonomyMulti="true" ma:sspId="420e0cd9-2f86-4d22-9cc9-591c38f938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110c65-9519-4fb3-b560-7bcdba1beb20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f5680eb-8aac-4e93-a46b-0d85dae1c50d}" ma:internalName="TaxCatchAll" ma:showField="CatchAllData" ma:web="f3110c65-9519-4fb3-b560-7bcdba1beb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9e534ac-fe83-40da-8794-8068cd5d4b91">
      <Terms xmlns="http://schemas.microsoft.com/office/infopath/2007/PartnerControls"/>
    </lcf76f155ced4ddcb4097134ff3c332f>
    <TaxCatchAll xmlns="f3110c65-9519-4fb3-b560-7bcdba1beb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F25F5-0298-41B0-BD61-B08E864ACB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e534ac-fe83-40da-8794-8068cd5d4b91"/>
    <ds:schemaRef ds:uri="f3110c65-9519-4fb3-b560-7bcdba1beb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611FC7B-75FF-4F0B-BA69-F7213A42D63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A43FE4-3F78-4F9D-A07C-98122904D3B2}">
  <ds:schemaRefs>
    <ds:schemaRef ds:uri="http://schemas.microsoft.com/office/2006/metadata/properties"/>
    <ds:schemaRef ds:uri="http://schemas.microsoft.com/office/infopath/2007/PartnerControls"/>
    <ds:schemaRef ds:uri="e9e534ac-fe83-40da-8794-8068cd5d4b91"/>
    <ds:schemaRef ds:uri="f3110c65-9519-4fb3-b560-7bcdba1beb20"/>
  </ds:schemaRefs>
</ds:datastoreItem>
</file>

<file path=customXml/itemProps4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32</TotalTime>
  <Pages>3</Pages>
  <Words>986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16</cp:revision>
  <cp:lastPrinted>2013-09-18T12:20:00Z</cp:lastPrinted>
  <dcterms:created xsi:type="dcterms:W3CDTF">2025-07-29T08:22:00Z</dcterms:created>
  <dcterms:modified xsi:type="dcterms:W3CDTF">2025-10-22T09:21:00Z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0x010100AEC2DCCB5D61DB489E657FC1C7EF4373</vt:lpwstr>
  </property>
  <property fmtid="{D5CDD505-2E9C-101B-9397-08002B2CF9AE}" pid="3" name="MediaServiceImageTags">
    <vt:lpwstr/>
  </property>
</Properties>
</file>